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rStyle w:val="Estilo1"/>
        </w:rPr>
        <w:id w:val="1424993287"/>
        <w:placeholder>
          <w:docPart w:val="97328E1FD4094A15B852BD79E0917C61"/>
        </w:placeholder>
        <w:text/>
      </w:sdtPr>
      <w:sdtContent>
        <w:p w14:paraId="3E4C92B6" w14:textId="77777777" w:rsidR="00A612F1" w:rsidRDefault="00A612F1" w:rsidP="00A612F1">
          <w:pPr>
            <w:spacing w:after="0" w:line="240" w:lineRule="auto"/>
            <w:jc w:val="center"/>
            <w:rPr>
              <w:b/>
              <w:smallCaps/>
              <w:sz w:val="28"/>
              <w:szCs w:val="26"/>
            </w:rPr>
          </w:pPr>
          <w:r>
            <w:rPr>
              <w:rStyle w:val="Estilo1"/>
            </w:rPr>
            <w:t>[</w:t>
          </w:r>
          <w:proofErr w:type="spellStart"/>
          <w:r>
            <w:rPr>
              <w:rStyle w:val="Estilo1"/>
            </w:rPr>
            <w:t>Pró-Reitoria</w:t>
          </w:r>
          <w:proofErr w:type="spellEnd"/>
          <w:r>
            <w:rPr>
              <w:rStyle w:val="Estilo1"/>
            </w:rPr>
            <w:t xml:space="preserve"> de vínculo]</w:t>
          </w:r>
        </w:p>
      </w:sdtContent>
    </w:sdt>
    <w:p w14:paraId="60C3870E" w14:textId="2C660D00" w:rsidR="000E0147" w:rsidRDefault="00A612F1" w:rsidP="00A612F1">
      <w:pPr>
        <w:jc w:val="center"/>
        <w:rPr>
          <w:rStyle w:val="PadroUFCSPA"/>
        </w:rPr>
      </w:pPr>
      <w:r>
        <w:rPr>
          <w:rStyle w:val="TextodoEspaoReservado"/>
          <w:color w:val="000000" w:themeColor="text1"/>
        </w:rPr>
        <w:t>[Nome Do Setor / Departamento / Divisão / Unidade]</w:t>
      </w:r>
      <w:bookmarkStart w:id="0" w:name="_GoBack"/>
      <w:bookmarkEnd w:id="0"/>
    </w:p>
    <w:p w14:paraId="34147D43" w14:textId="77777777" w:rsidR="00DA0EB3" w:rsidRPr="00DA0EB3" w:rsidRDefault="00DA0EB3" w:rsidP="00DA0EB3">
      <w:pPr>
        <w:jc w:val="center"/>
        <w:rPr>
          <w:rFonts w:cstheme="minorHAnsi"/>
          <w:b/>
          <w:smallCaps/>
          <w:sz w:val="24"/>
          <w:szCs w:val="24"/>
        </w:rPr>
      </w:pPr>
      <w:bookmarkStart w:id="1" w:name="_gjdgxs" w:colFirst="0" w:colLast="0"/>
      <w:bookmarkEnd w:id="1"/>
      <w:r w:rsidRPr="00DA0EB3">
        <w:rPr>
          <w:rFonts w:cstheme="minorHAnsi"/>
          <w:b/>
          <w:smallCaps/>
          <w:sz w:val="24"/>
          <w:szCs w:val="24"/>
        </w:rPr>
        <w:t>Priorização de Processos</w:t>
      </w:r>
    </w:p>
    <w:p w14:paraId="11164FA8" w14:textId="1AE004D0" w:rsidR="00DA0EB3" w:rsidRPr="00AD50C7" w:rsidRDefault="00DA0EB3" w:rsidP="00DA0EB3">
      <w:pPr>
        <w:pBdr>
          <w:top w:val="single" w:sz="12" w:space="1" w:color="0070C0"/>
          <w:bottom w:val="single" w:sz="12" w:space="1" w:color="0070C0"/>
        </w:pBdr>
        <w:jc w:val="both"/>
        <w:rPr>
          <w:color w:val="0070C0"/>
          <w:sz w:val="24"/>
          <w:szCs w:val="24"/>
        </w:rPr>
      </w:pPr>
      <w:r w:rsidRPr="00AD50C7">
        <w:rPr>
          <w:b/>
          <w:smallCaps/>
          <w:color w:val="0070C0"/>
          <w:sz w:val="24"/>
          <w:szCs w:val="24"/>
        </w:rPr>
        <w:t>Conceito de</w:t>
      </w:r>
      <w:r w:rsidR="00AD50C7" w:rsidRPr="00AD50C7">
        <w:rPr>
          <w:b/>
          <w:smallCaps/>
          <w:color w:val="0070C0"/>
          <w:sz w:val="24"/>
          <w:szCs w:val="24"/>
        </w:rPr>
        <w:t xml:space="preserve"> prioridade</w:t>
      </w:r>
      <w:r w:rsidRPr="00AD50C7">
        <w:rPr>
          <w:b/>
          <w:color w:val="0070C0"/>
          <w:sz w:val="24"/>
          <w:szCs w:val="24"/>
        </w:rPr>
        <w:t>:</w:t>
      </w:r>
      <w:r w:rsidRPr="00AD50C7">
        <w:rPr>
          <w:color w:val="0070C0"/>
          <w:sz w:val="24"/>
          <w:szCs w:val="24"/>
        </w:rPr>
        <w:t xml:space="preserve"> </w:t>
      </w:r>
      <w:r w:rsidR="00AD50C7" w:rsidRPr="00AD50C7">
        <w:rPr>
          <w:color w:val="0070C0"/>
          <w:sz w:val="24"/>
          <w:szCs w:val="24"/>
        </w:rPr>
        <w:t xml:space="preserve">A prioridade está relacionada às atividades de mapeamento de processos do setor, ou seja, </w:t>
      </w:r>
      <w:r w:rsidR="00EB4369" w:rsidRPr="00EB4369">
        <w:rPr>
          <w:color w:val="0070C0"/>
          <w:sz w:val="24"/>
          <w:szCs w:val="24"/>
        </w:rPr>
        <w:t xml:space="preserve">os processos pelos quais se iniciará o mapeamento recebem alta prioridade, </w:t>
      </w:r>
      <w:r w:rsidR="00EB4369">
        <w:rPr>
          <w:color w:val="0070C0"/>
          <w:sz w:val="24"/>
          <w:szCs w:val="24"/>
        </w:rPr>
        <w:t>os processos de média prioridade serão mapeados em seguida</w:t>
      </w:r>
      <w:r w:rsidR="00EB4369" w:rsidRPr="00EB4369">
        <w:rPr>
          <w:color w:val="0070C0"/>
          <w:sz w:val="24"/>
          <w:szCs w:val="24"/>
        </w:rPr>
        <w:t xml:space="preserve">, </w:t>
      </w:r>
      <w:r w:rsidR="00EB4369">
        <w:rPr>
          <w:color w:val="0070C0"/>
          <w:sz w:val="24"/>
          <w:szCs w:val="24"/>
        </w:rPr>
        <w:t xml:space="preserve">e </w:t>
      </w:r>
      <w:r w:rsidR="00EB4369" w:rsidRPr="00EB4369">
        <w:rPr>
          <w:color w:val="0070C0"/>
          <w:sz w:val="24"/>
          <w:szCs w:val="24"/>
        </w:rPr>
        <w:t>por fim, os processos de baixa prioridade.</w:t>
      </w:r>
    </w:p>
    <w:p w14:paraId="49A90431" w14:textId="528F173E" w:rsidR="00AD50C7" w:rsidRDefault="00AD50C7" w:rsidP="00AD50C7">
      <w:pPr>
        <w:pBdr>
          <w:top w:val="single" w:sz="12" w:space="1" w:color="0070C0"/>
          <w:bottom w:val="single" w:sz="12" w:space="1" w:color="0070C0"/>
        </w:pBdr>
        <w:jc w:val="both"/>
        <w:rPr>
          <w:color w:val="0070C0"/>
        </w:rPr>
      </w:pPr>
      <w:r w:rsidRPr="00AD50C7">
        <w:rPr>
          <w:b/>
          <w:smallCaps/>
          <w:color w:val="0070C0"/>
          <w:sz w:val="24"/>
          <w:szCs w:val="24"/>
        </w:rPr>
        <w:t>Conceito de Crítico</w:t>
      </w:r>
      <w:r w:rsidRPr="00AD50C7">
        <w:rPr>
          <w:b/>
          <w:color w:val="0070C0"/>
          <w:sz w:val="24"/>
          <w:szCs w:val="24"/>
        </w:rPr>
        <w:t>:</w:t>
      </w:r>
      <w:r w:rsidRPr="00AD50C7">
        <w:rPr>
          <w:color w:val="0070C0"/>
          <w:sz w:val="24"/>
          <w:szCs w:val="24"/>
        </w:rPr>
        <w:t xml:space="preserve"> Marque com x os processos críticos, ou seja, aqueles que de alguma forma apresentam dificuldades na sua execução ou interação com outros setores.</w:t>
      </w:r>
    </w:p>
    <w:p w14:paraId="7412966D" w14:textId="77777777" w:rsidR="00DA0EB3" w:rsidRDefault="00DA0EB3" w:rsidP="00DA0EB3">
      <w:pPr>
        <w:tabs>
          <w:tab w:val="right" w:pos="9045"/>
        </w:tabs>
        <w:spacing w:after="120" w:line="240" w:lineRule="auto"/>
        <w:jc w:val="both"/>
      </w:pPr>
    </w:p>
    <w:tbl>
      <w:tblPr>
        <w:tblW w:w="9263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6164"/>
        <w:gridCol w:w="1866"/>
        <w:gridCol w:w="1233"/>
      </w:tblGrid>
      <w:tr w:rsidR="00AD50C7" w:rsidRPr="002258B1" w14:paraId="776E2792" w14:textId="77777777" w:rsidTr="00AD50C7">
        <w:trPr>
          <w:trHeight w:val="352"/>
        </w:trPr>
        <w:tc>
          <w:tcPr>
            <w:tcW w:w="61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21D082" w14:textId="77777777" w:rsidR="00AD50C7" w:rsidRPr="002258B1" w:rsidRDefault="00AD50C7" w:rsidP="006A1B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2258B1">
              <w:rPr>
                <w:b/>
                <w:sz w:val="24"/>
                <w:szCs w:val="24"/>
              </w:rPr>
              <w:t>Nome do Processo</w:t>
            </w:r>
          </w:p>
        </w:tc>
        <w:tc>
          <w:tcPr>
            <w:tcW w:w="18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48B6EA" w14:textId="77777777" w:rsidR="00AD50C7" w:rsidRPr="002258B1" w:rsidRDefault="00AD50C7" w:rsidP="006A1B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2258B1">
              <w:rPr>
                <w:b/>
                <w:sz w:val="24"/>
                <w:szCs w:val="24"/>
              </w:rPr>
              <w:t>Prioridade</w:t>
            </w:r>
          </w:p>
        </w:tc>
        <w:tc>
          <w:tcPr>
            <w:tcW w:w="1233" w:type="dxa"/>
          </w:tcPr>
          <w:p w14:paraId="449DDE83" w14:textId="77777777" w:rsidR="00AD50C7" w:rsidRPr="002258B1" w:rsidRDefault="00AD50C7" w:rsidP="006A1B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Crítico</w:t>
            </w:r>
          </w:p>
        </w:tc>
      </w:tr>
      <w:tr w:rsidR="00AD50C7" w:rsidRPr="002258B1" w14:paraId="44F5D7C3" w14:textId="77777777" w:rsidTr="00AD50C7">
        <w:trPr>
          <w:trHeight w:val="289"/>
        </w:trPr>
        <w:tc>
          <w:tcPr>
            <w:tcW w:w="61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F10007" w14:textId="77777777" w:rsidR="00AD50C7" w:rsidRPr="002258B1" w:rsidRDefault="00AD50C7" w:rsidP="006A1B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8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39AED46" w14:textId="77777777" w:rsidR="00AD50C7" w:rsidRPr="002258B1" w:rsidRDefault="00AD50C7" w:rsidP="006A1B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33" w:type="dxa"/>
          </w:tcPr>
          <w:p w14:paraId="798D835F" w14:textId="77777777" w:rsidR="00AD50C7" w:rsidRPr="002258B1" w:rsidRDefault="00AD50C7" w:rsidP="006A1B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D50C7" w:rsidRPr="002258B1" w14:paraId="38CE863B" w14:textId="77777777" w:rsidTr="00AD50C7">
        <w:trPr>
          <w:trHeight w:val="289"/>
        </w:trPr>
        <w:tc>
          <w:tcPr>
            <w:tcW w:w="61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631E3F" w14:textId="77777777" w:rsidR="00AD50C7" w:rsidRPr="002258B1" w:rsidRDefault="00AD50C7" w:rsidP="006A1B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8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8C1886" w14:textId="77777777" w:rsidR="00AD50C7" w:rsidRPr="002258B1" w:rsidRDefault="00AD50C7" w:rsidP="006A1B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33" w:type="dxa"/>
          </w:tcPr>
          <w:p w14:paraId="7095AB03" w14:textId="77777777" w:rsidR="00AD50C7" w:rsidRPr="002258B1" w:rsidRDefault="00AD50C7" w:rsidP="006A1B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D50C7" w:rsidRPr="002258B1" w14:paraId="702718EC" w14:textId="77777777" w:rsidTr="00AD50C7">
        <w:trPr>
          <w:trHeight w:val="272"/>
        </w:trPr>
        <w:tc>
          <w:tcPr>
            <w:tcW w:w="61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004DE3" w14:textId="77777777" w:rsidR="00AD50C7" w:rsidRPr="002258B1" w:rsidRDefault="00AD50C7" w:rsidP="006A1B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8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B8F01B" w14:textId="77777777" w:rsidR="00AD50C7" w:rsidRPr="002258B1" w:rsidRDefault="00AD50C7" w:rsidP="006A1B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33" w:type="dxa"/>
          </w:tcPr>
          <w:p w14:paraId="35E01234" w14:textId="77777777" w:rsidR="00AD50C7" w:rsidRPr="002258B1" w:rsidRDefault="00AD50C7" w:rsidP="006A1B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D50C7" w:rsidRPr="002258B1" w14:paraId="16704C08" w14:textId="77777777" w:rsidTr="00AD50C7">
        <w:trPr>
          <w:trHeight w:val="289"/>
        </w:trPr>
        <w:tc>
          <w:tcPr>
            <w:tcW w:w="61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6F4133E" w14:textId="77777777" w:rsidR="00AD50C7" w:rsidRPr="002258B1" w:rsidRDefault="00AD50C7" w:rsidP="006A1B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8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92EE96" w14:textId="77777777" w:rsidR="00AD50C7" w:rsidRPr="002258B1" w:rsidRDefault="00AD50C7" w:rsidP="006A1B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33" w:type="dxa"/>
          </w:tcPr>
          <w:p w14:paraId="2BD7F21F" w14:textId="77777777" w:rsidR="00AD50C7" w:rsidRPr="002258B1" w:rsidRDefault="00AD50C7" w:rsidP="006A1B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D50C7" w:rsidRPr="002258B1" w14:paraId="40E007A0" w14:textId="77777777" w:rsidTr="00AD50C7">
        <w:trPr>
          <w:trHeight w:val="272"/>
        </w:trPr>
        <w:tc>
          <w:tcPr>
            <w:tcW w:w="61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218E4B" w14:textId="77777777" w:rsidR="00AD50C7" w:rsidRPr="002258B1" w:rsidRDefault="00AD50C7" w:rsidP="006A1BAE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8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5CC6B6" w14:textId="77777777" w:rsidR="00AD50C7" w:rsidRPr="002258B1" w:rsidRDefault="00AD50C7" w:rsidP="006A1B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33" w:type="dxa"/>
          </w:tcPr>
          <w:p w14:paraId="71400A82" w14:textId="77777777" w:rsidR="00AD50C7" w:rsidRPr="002258B1" w:rsidRDefault="00AD50C7" w:rsidP="006A1B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</w:tr>
      <w:tr w:rsidR="00AD50C7" w:rsidRPr="002258B1" w14:paraId="6F1486F0" w14:textId="77777777" w:rsidTr="00AD50C7">
        <w:trPr>
          <w:trHeight w:val="289"/>
        </w:trPr>
        <w:tc>
          <w:tcPr>
            <w:tcW w:w="6164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915C44" w14:textId="77777777" w:rsidR="00AD50C7" w:rsidRPr="002258B1" w:rsidRDefault="00AD50C7" w:rsidP="006A1BAE">
            <w:pPr>
              <w:widowControl w:val="0"/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86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8D800E" w14:textId="77777777" w:rsidR="00AD50C7" w:rsidRPr="002258B1" w:rsidRDefault="00AD50C7" w:rsidP="006A1B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33" w:type="dxa"/>
          </w:tcPr>
          <w:p w14:paraId="5B7693E4" w14:textId="77777777" w:rsidR="00AD50C7" w:rsidRPr="002258B1" w:rsidRDefault="00AD50C7" w:rsidP="006A1B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</w:tr>
    </w:tbl>
    <w:p w14:paraId="0189A1B9" w14:textId="77777777" w:rsidR="00DA0EB3" w:rsidRPr="002258B1" w:rsidRDefault="00DA0EB3" w:rsidP="00DA0EB3">
      <w:pPr>
        <w:tabs>
          <w:tab w:val="right" w:pos="9045"/>
        </w:tabs>
        <w:spacing w:after="120" w:line="240" w:lineRule="auto"/>
        <w:jc w:val="both"/>
        <w:rPr>
          <w:sz w:val="24"/>
          <w:szCs w:val="24"/>
        </w:rPr>
      </w:pPr>
    </w:p>
    <w:tbl>
      <w:tblPr>
        <w:tblW w:w="9236" w:type="dxa"/>
        <w:tblInd w:w="1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9236"/>
      </w:tblGrid>
      <w:tr w:rsidR="00DA0EB3" w:rsidRPr="002258B1" w14:paraId="6829B77D" w14:textId="77777777" w:rsidTr="00DA0EB3">
        <w:trPr>
          <w:trHeight w:val="302"/>
        </w:trPr>
        <w:tc>
          <w:tcPr>
            <w:tcW w:w="923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0DE57D" w14:textId="77777777" w:rsidR="00DA0EB3" w:rsidRPr="002258B1" w:rsidRDefault="00DA0EB3" w:rsidP="006A1BAE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rPr>
                <w:sz w:val="24"/>
                <w:szCs w:val="24"/>
              </w:rPr>
            </w:pPr>
            <w:r w:rsidRPr="002258B1">
              <w:rPr>
                <w:b/>
                <w:sz w:val="24"/>
                <w:szCs w:val="24"/>
              </w:rPr>
              <w:t>Critério de priorização:</w:t>
            </w:r>
            <w:r w:rsidRPr="002258B1">
              <w:rPr>
                <w:sz w:val="24"/>
                <w:szCs w:val="24"/>
              </w:rPr>
              <w:t xml:space="preserve"> </w:t>
            </w:r>
          </w:p>
        </w:tc>
      </w:tr>
    </w:tbl>
    <w:p w14:paraId="23711BE7" w14:textId="77777777" w:rsidR="00DA0EB3" w:rsidRDefault="00DA0EB3" w:rsidP="00DA0EB3">
      <w:pPr>
        <w:tabs>
          <w:tab w:val="right" w:pos="9045"/>
        </w:tabs>
        <w:spacing w:after="120" w:line="240" w:lineRule="auto"/>
        <w:jc w:val="both"/>
      </w:pPr>
    </w:p>
    <w:p w14:paraId="454834D9" w14:textId="77777777"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14:paraId="7E20510E" w14:textId="77777777"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14:paraId="38D27954" w14:textId="77777777"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14:paraId="1FE2CB17" w14:textId="77777777"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14:paraId="5A95FADC" w14:textId="77777777"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14:paraId="46C5AB07" w14:textId="77777777"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14:paraId="283F14F8" w14:textId="77777777"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14:paraId="17143760" w14:textId="77777777" w:rsidR="00A06285" w:rsidRPr="00A06285" w:rsidRDefault="00A06285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p w14:paraId="7D9D2A13" w14:textId="77777777" w:rsidR="00744429" w:rsidRPr="00A06285" w:rsidRDefault="00744429" w:rsidP="007C4963">
      <w:pPr>
        <w:spacing w:after="0" w:line="240" w:lineRule="auto"/>
        <w:rPr>
          <w:rFonts w:ascii="Calibri" w:hAnsi="Calibri" w:cs="Calibri"/>
          <w:sz w:val="24"/>
          <w:szCs w:val="24"/>
        </w:rPr>
      </w:pPr>
    </w:p>
    <w:sectPr w:rsidR="00744429" w:rsidRPr="00A06285" w:rsidSect="00891C62">
      <w:head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134" w:right="851" w:bottom="1134" w:left="1701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A8CCAC0" w14:textId="77777777" w:rsidR="00FD4663" w:rsidRDefault="00FD4663" w:rsidP="0093309B">
      <w:pPr>
        <w:spacing w:after="0" w:line="240" w:lineRule="auto"/>
      </w:pPr>
      <w:r>
        <w:separator/>
      </w:r>
    </w:p>
  </w:endnote>
  <w:endnote w:type="continuationSeparator" w:id="0">
    <w:p w14:paraId="0BB8D3DB" w14:textId="77777777" w:rsidR="00FD4663" w:rsidRDefault="00FD4663" w:rsidP="009330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C6E7F1" w14:textId="4C437292" w:rsidR="0093309B" w:rsidRPr="000638A4" w:rsidRDefault="00744429" w:rsidP="00744429">
    <w:pPr>
      <w:pStyle w:val="Cabealho"/>
      <w:tabs>
        <w:tab w:val="clear" w:pos="4252"/>
        <w:tab w:val="clear" w:pos="8504"/>
        <w:tab w:val="left" w:pos="0"/>
        <w:tab w:val="right" w:pos="10065"/>
      </w:tabs>
      <w:ind w:right="140"/>
      <w:rPr>
        <w:rFonts w:ascii="Times New Roman" w:hAnsi="Times New Roman" w:cs="Times New Roman"/>
        <w:color w:val="292929"/>
        <w:sz w:val="16"/>
        <w:szCs w:val="16"/>
      </w:rPr>
    </w:pPr>
    <w:r w:rsidRPr="00744429">
      <w:rPr>
        <w:rFonts w:cstheme="minorHAnsi"/>
        <w:color w:val="292929"/>
        <w:sz w:val="18"/>
        <w:szCs w:val="18"/>
      </w:rPr>
      <w:t>Rua Sarmento Leite, 245 – Centro histórico – 90050-170 – Porto Alegre (RS) – Tel. (51) 3303-8700 – www.ufcspa.edu.br</w:t>
    </w:r>
    <w:r w:rsidR="00272BD1" w:rsidRPr="000638A4">
      <w:rPr>
        <w:rFonts w:ascii="Times New Roman" w:hAnsi="Times New Roman" w:cs="Times New Roman"/>
        <w:color w:val="292929"/>
        <w:sz w:val="16"/>
        <w:szCs w:val="16"/>
      </w:rPr>
      <w:tab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instrText>PAGE   \* MERGEFORMAT</w:instrTex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EB4369">
      <w:rPr>
        <w:rFonts w:ascii="Times New Roman" w:hAnsi="Times New Roman" w:cs="Times New Roman"/>
        <w:noProof/>
        <w:color w:val="292929"/>
        <w:sz w:val="16"/>
        <w:szCs w:val="16"/>
      </w:rPr>
      <w:t>2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t>/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begin"/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instrText xml:space="preserve"> NUMPAGES   \* MERGEFORMAT </w:instrTex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separate"/>
    </w:r>
    <w:r w:rsidR="00EB4369">
      <w:rPr>
        <w:rFonts w:ascii="Times New Roman" w:hAnsi="Times New Roman" w:cs="Times New Roman"/>
        <w:noProof/>
        <w:color w:val="292929"/>
        <w:sz w:val="16"/>
        <w:szCs w:val="16"/>
      </w:rPr>
      <w:t>2</w:t>
    </w:r>
    <w:r w:rsidR="0093309B" w:rsidRPr="000638A4">
      <w:rPr>
        <w:rFonts w:ascii="Times New Roman" w:hAnsi="Times New Roman" w:cs="Times New Roman"/>
        <w:color w:val="292929"/>
        <w:sz w:val="16"/>
        <w:szCs w:val="16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A74ACFE" w14:textId="77777777" w:rsidR="00A814A1" w:rsidRPr="00A814A1" w:rsidRDefault="00A814A1" w:rsidP="00A814A1">
    <w:pPr>
      <w:pStyle w:val="Rodap"/>
    </w:pPr>
    <w:r w:rsidRPr="00A814A1">
      <w:rPr>
        <w:noProof/>
        <w:lang w:eastAsia="pt-B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57A24C78" wp14:editId="085C7329">
              <wp:simplePos x="0" y="0"/>
              <wp:positionH relativeFrom="margin">
                <wp:posOffset>17145</wp:posOffset>
              </wp:positionH>
              <wp:positionV relativeFrom="paragraph">
                <wp:posOffset>-139065</wp:posOffset>
              </wp:positionV>
              <wp:extent cx="5554980" cy="388620"/>
              <wp:effectExtent l="0" t="0" r="0" b="0"/>
              <wp:wrapNone/>
              <wp:docPr id="3" name="Subtítulo 2"/>
              <wp:cNvGraphicFramePr>
                <a:graphicFrameLocks xmlns:a="http://schemas.openxmlformats.org/drawingml/2006/main" noGrp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Grp="1"/>
                    </wps:cNvSpPr>
                    <wps:spPr>
                      <a:xfrm>
                        <a:off x="0" y="0"/>
                        <a:ext cx="5554980" cy="38862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DBA9E05" w14:textId="77777777" w:rsidR="00A814A1" w:rsidRPr="00A814A1" w:rsidRDefault="00A814A1" w:rsidP="00A814A1">
                          <w:pPr>
                            <w:pStyle w:val="NormalWeb"/>
                            <w:spacing w:before="200" w:beforeAutospacing="0" w:after="0" w:afterAutospacing="0" w:line="216" w:lineRule="auto"/>
                            <w:rPr>
                              <w:sz w:val="18"/>
                              <w:szCs w:val="18"/>
                            </w:rPr>
                          </w:pPr>
                          <w:r w:rsidRPr="00A814A1">
                            <w:rPr>
                              <w:rFonts w:asciiTheme="minorHAnsi" w:hAnsi="Calibri" w:cstheme="minorBidi"/>
                              <w:color w:val="000000" w:themeColor="text1"/>
                              <w:kern w:val="24"/>
                              <w:sz w:val="18"/>
                              <w:szCs w:val="18"/>
                            </w:rPr>
                            <w:t>Rua Sarmento Leite, 245, centro histórico, Porto Alegre (RS), 90050-170 – Tel. (51) 3303 8700 – www.ufcspa.edu.br</w:t>
                          </w:r>
                        </w:p>
                      </w:txbxContent>
                    </wps:txbx>
                    <wps:bodyPr vert="horz" wrap="square" lIns="91440" tIns="45720" rIns="91440" bIns="4572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7A24C78" id="Subtítulo 2" o:spid="_x0000_s1026" style="position:absolute;margin-left:1.35pt;margin-top:-10.95pt;width:437.4pt;height:30.6pt;z-index:25165721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" filled="f" stroked="f">
              <v:path arrowok="t"/>
              <o:lock v:ext="edit" grouping="t"/>
              <v:textbox>
                <w:txbxContent>
                  <w:p w14:paraId="5DBA9E05" w14:textId="77777777" w:rsidR="00A814A1" w:rsidRPr="00A814A1" w:rsidRDefault="00A814A1" w:rsidP="00A814A1">
                    <w:pPr>
                      <w:pStyle w:val="NormalWeb"/>
                      <w:spacing w:before="200" w:beforeAutospacing="0" w:after="0" w:afterAutospacing="0" w:line="216" w:lineRule="auto"/>
                      <w:rPr>
                        <w:sz w:val="18"/>
                        <w:szCs w:val="18"/>
                      </w:rPr>
                    </w:pPr>
                    <w:r w:rsidRPr="00A814A1">
                      <w:rPr>
                        <w:rFonts w:asciiTheme="minorHAnsi" w:hAnsi="Calibri" w:cstheme="minorBidi"/>
                        <w:color w:val="000000" w:themeColor="text1"/>
                        <w:kern w:val="24"/>
                        <w:sz w:val="18"/>
                        <w:szCs w:val="18"/>
                      </w:rPr>
                      <w:t>Rua Sarmento Leite, 245, centro histórico, Porto Alegre (RS), 90050-170 – Tel. (51) 3303 8700 – www.ufcspa.edu.br</w:t>
                    </w: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FE8C96" w14:textId="77777777" w:rsidR="00FD4663" w:rsidRDefault="00FD4663" w:rsidP="0093309B">
      <w:pPr>
        <w:spacing w:after="0" w:line="240" w:lineRule="auto"/>
      </w:pPr>
      <w:r>
        <w:separator/>
      </w:r>
    </w:p>
  </w:footnote>
  <w:footnote w:type="continuationSeparator" w:id="0">
    <w:p w14:paraId="64CFB0D7" w14:textId="77777777" w:rsidR="00FD4663" w:rsidRDefault="00FD4663" w:rsidP="009330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456631E" w14:textId="77777777" w:rsidR="0093309B" w:rsidRDefault="00A612F1">
    <w:pPr>
      <w:pStyle w:val="Cabealho"/>
    </w:pPr>
    <w:r>
      <w:rPr>
        <w:noProof/>
        <w:lang w:eastAsia="pt-BR"/>
      </w:rPr>
      <w:pict w14:anchorId="274B946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1390079" o:spid="_x0000_s2056" type="#_x0000_t75" style="position:absolute;margin-left:0;margin-top:0;width:464.1pt;height:656.75pt;z-index:-251658240;mso-position-horizontal:center;mso-position-horizontal-relative:margin;mso-position-vertical:center;mso-position-vertical-relative:margin" o:allowincell="f">
          <v:imagedata r:id="rId1" o:title="UFCSPA---Folha-timbrada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73BA6B" w14:textId="77777777" w:rsidR="00A43A52" w:rsidRDefault="00A43A52" w:rsidP="00A43A52">
    <w:pPr>
      <w:pStyle w:val="Cabealho"/>
      <w:jc w:val="center"/>
    </w:pPr>
    <w:r>
      <w:rPr>
        <w:noProof/>
        <w:lang w:eastAsia="pt-BR"/>
      </w:rPr>
      <w:drawing>
        <wp:inline distT="0" distB="0" distL="0" distR="0" wp14:anchorId="19880B0F" wp14:editId="131CEC4F">
          <wp:extent cx="3557453" cy="798830"/>
          <wp:effectExtent l="0" t="0" r="5080" b="1270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abeçalho-brasã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709125" cy="8328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940DE9"/>
    <w:multiLevelType w:val="hybridMultilevel"/>
    <w:tmpl w:val="EC9CA1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066184"/>
    <w:multiLevelType w:val="hybridMultilevel"/>
    <w:tmpl w:val="935E21A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7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09B"/>
    <w:rsid w:val="000450C6"/>
    <w:rsid w:val="000638A4"/>
    <w:rsid w:val="000E0147"/>
    <w:rsid w:val="001456AE"/>
    <w:rsid w:val="001817E1"/>
    <w:rsid w:val="001B2860"/>
    <w:rsid w:val="002258B1"/>
    <w:rsid w:val="00272BD1"/>
    <w:rsid w:val="002D2F75"/>
    <w:rsid w:val="004E4FB8"/>
    <w:rsid w:val="005577EA"/>
    <w:rsid w:val="006B20C5"/>
    <w:rsid w:val="00737163"/>
    <w:rsid w:val="00744429"/>
    <w:rsid w:val="007C4963"/>
    <w:rsid w:val="00806AA3"/>
    <w:rsid w:val="00816F8C"/>
    <w:rsid w:val="00817047"/>
    <w:rsid w:val="008573AA"/>
    <w:rsid w:val="00891C62"/>
    <w:rsid w:val="0093309B"/>
    <w:rsid w:val="009A55EB"/>
    <w:rsid w:val="009E02E2"/>
    <w:rsid w:val="009F633A"/>
    <w:rsid w:val="00A06285"/>
    <w:rsid w:val="00A43A52"/>
    <w:rsid w:val="00A612F1"/>
    <w:rsid w:val="00A814A1"/>
    <w:rsid w:val="00AA4658"/>
    <w:rsid w:val="00AD50C7"/>
    <w:rsid w:val="00AD5B47"/>
    <w:rsid w:val="00B776D5"/>
    <w:rsid w:val="00B879B6"/>
    <w:rsid w:val="00BC2C6A"/>
    <w:rsid w:val="00C70956"/>
    <w:rsid w:val="00C93556"/>
    <w:rsid w:val="00DA0EB3"/>
    <w:rsid w:val="00EB4369"/>
    <w:rsid w:val="00F9682E"/>
    <w:rsid w:val="00FD4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7"/>
    <o:shapelayout v:ext="edit">
      <o:idmap v:ext="edit" data="1"/>
    </o:shapelayout>
  </w:shapeDefaults>
  <w:decimalSymbol w:val=","/>
  <w:listSeparator w:val=";"/>
  <w14:docId w14:val="47E07F9D"/>
  <w15:chartTrackingRefBased/>
  <w15:docId w15:val="{DC0DEC9E-F260-4399-BE09-260D08E6A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3309B"/>
  </w:style>
  <w:style w:type="paragraph" w:styleId="Rodap">
    <w:name w:val="footer"/>
    <w:basedOn w:val="Normal"/>
    <w:link w:val="RodapChar"/>
    <w:uiPriority w:val="99"/>
    <w:unhideWhenUsed/>
    <w:rsid w:val="0093309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3309B"/>
  </w:style>
  <w:style w:type="character" w:styleId="Hyperlink">
    <w:name w:val="Hyperlink"/>
    <w:basedOn w:val="Fontepargpadro"/>
    <w:uiPriority w:val="99"/>
    <w:unhideWhenUsed/>
    <w:rsid w:val="00A06285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A814A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pt-BR"/>
    </w:rPr>
  </w:style>
  <w:style w:type="character" w:styleId="TextodoEspaoReservado">
    <w:name w:val="Placeholder Text"/>
    <w:basedOn w:val="Fontepargpadro"/>
    <w:uiPriority w:val="99"/>
    <w:semiHidden/>
    <w:rsid w:val="001B2860"/>
    <w:rPr>
      <w:color w:val="808080"/>
    </w:rPr>
  </w:style>
  <w:style w:type="character" w:customStyle="1" w:styleId="PadroUFCSPA">
    <w:name w:val="Padrão UFCSPA"/>
    <w:basedOn w:val="Fontepargpadro"/>
    <w:uiPriority w:val="1"/>
    <w:rsid w:val="001B2860"/>
    <w:rPr>
      <w:sz w:val="24"/>
    </w:rPr>
  </w:style>
  <w:style w:type="paragraph" w:styleId="PargrafodaLista">
    <w:name w:val="List Paragraph"/>
    <w:basedOn w:val="Normal"/>
    <w:uiPriority w:val="34"/>
    <w:qFormat/>
    <w:rsid w:val="000450C6"/>
    <w:pPr>
      <w:ind w:left="720"/>
      <w:contextualSpacing/>
    </w:pPr>
  </w:style>
  <w:style w:type="character" w:styleId="Refdecomentrio">
    <w:name w:val="annotation reference"/>
    <w:basedOn w:val="Fontepargpadro"/>
    <w:uiPriority w:val="99"/>
    <w:semiHidden/>
    <w:unhideWhenUsed/>
    <w:rsid w:val="00AD50C7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AD50C7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AD50C7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AD50C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AD50C7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AD50C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D50C7"/>
    <w:rPr>
      <w:rFonts w:ascii="Segoe UI" w:hAnsi="Segoe UI" w:cs="Segoe UI"/>
      <w:sz w:val="18"/>
      <w:szCs w:val="18"/>
    </w:rPr>
  </w:style>
  <w:style w:type="character" w:customStyle="1" w:styleId="Estilo1">
    <w:name w:val="Estilo1"/>
    <w:basedOn w:val="Fontepargpadro"/>
    <w:uiPriority w:val="1"/>
    <w:rsid w:val="000E0147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3174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97328E1FD4094A15B852BD79E0917C6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6D7C92C-B79E-4257-87F6-C0960F4D0F9B}"/>
      </w:docPartPr>
      <w:docPartBody>
        <w:p w:rsidR="00000000" w:rsidRDefault="00010CB6" w:rsidP="00010CB6">
          <w:pPr>
            <w:pStyle w:val="97328E1FD4094A15B852BD79E0917C61"/>
          </w:pPr>
          <w:r>
            <w:rPr>
              <w:rStyle w:val="TextodoEspaoReservado"/>
            </w:rPr>
            <w:t>[Nome Do Setor / Departamento / Divisão / Unidade]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70F7"/>
    <w:rsid w:val="00010CB6"/>
    <w:rsid w:val="002A0120"/>
    <w:rsid w:val="00D77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010CB6"/>
  </w:style>
  <w:style w:type="paragraph" w:customStyle="1" w:styleId="682E92CFC68C4CDB91B4BFD259F08E95">
    <w:name w:val="682E92CFC68C4CDB91B4BFD259F08E95"/>
    <w:rsid w:val="00D770F7"/>
  </w:style>
  <w:style w:type="paragraph" w:customStyle="1" w:styleId="97328E1FD4094A15B852BD79E0917C61">
    <w:name w:val="97328E1FD4094A15B852BD79E0917C61"/>
    <w:rsid w:val="00010CB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3D283F-83F6-4FCE-B954-1EF79BAC04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103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 Selbach Nasi</dc:creator>
  <cp:keywords/>
  <dc:description/>
  <cp:lastModifiedBy>Marilia Rosa Silveira</cp:lastModifiedBy>
  <cp:revision>11</cp:revision>
  <cp:lastPrinted>2019-01-30T15:43:00Z</cp:lastPrinted>
  <dcterms:created xsi:type="dcterms:W3CDTF">2019-07-03T17:08:00Z</dcterms:created>
  <dcterms:modified xsi:type="dcterms:W3CDTF">2019-07-15T19:43:00Z</dcterms:modified>
</cp:coreProperties>
</file>